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eastAsia="仿宋_GB2312"/>
          <w:bCs/>
          <w:kern w:val="0"/>
          <w:sz w:val="32"/>
          <w:szCs w:val="32"/>
        </w:rPr>
      </w:pPr>
    </w:p>
    <w:p>
      <w:pPr>
        <w:widowControl/>
        <w:spacing w:line="600" w:lineRule="exact"/>
        <w:jc w:val="center"/>
        <w:rPr>
          <w:rFonts w:eastAsia="方正小标宋_GBK"/>
          <w:bCs/>
          <w:kern w:val="0"/>
          <w:sz w:val="44"/>
          <w:szCs w:val="44"/>
        </w:rPr>
      </w:pPr>
      <w:r>
        <w:rPr>
          <w:rFonts w:eastAsia="方正小标宋_GBK"/>
          <w:bCs/>
          <w:kern w:val="0"/>
          <w:sz w:val="44"/>
          <w:szCs w:val="44"/>
        </w:rPr>
        <w:t>2021年</w:t>
      </w:r>
      <w:r>
        <w:rPr>
          <w:rFonts w:hint="eastAsia" w:eastAsia="方正小标宋_GBK"/>
          <w:bCs/>
          <w:kern w:val="0"/>
          <w:sz w:val="44"/>
          <w:szCs w:val="44"/>
        </w:rPr>
        <w:t>湖南省坪塘强制隔离戒毒所</w:t>
      </w:r>
    </w:p>
    <w:p>
      <w:pPr>
        <w:widowControl/>
        <w:spacing w:line="600" w:lineRule="exact"/>
        <w:jc w:val="center"/>
        <w:rPr>
          <w:rFonts w:eastAsia="方正小标宋_GBK"/>
          <w:bCs/>
          <w:kern w:val="0"/>
          <w:sz w:val="44"/>
          <w:szCs w:val="44"/>
        </w:rPr>
      </w:pPr>
      <w:r>
        <w:rPr>
          <w:rFonts w:eastAsia="方正小标宋_GBK"/>
          <w:bCs/>
          <w:kern w:val="0"/>
          <w:sz w:val="44"/>
          <w:szCs w:val="44"/>
        </w:rPr>
        <w:t>单位预算</w:t>
      </w:r>
    </w:p>
    <w:p>
      <w:pPr>
        <w:widowControl/>
        <w:spacing w:line="600" w:lineRule="exact"/>
        <w:jc w:val="center"/>
        <w:rPr>
          <w:rFonts w:eastAsia="楷体_GB2312"/>
          <w:bCs/>
          <w:kern w:val="0"/>
          <w:sz w:val="32"/>
          <w:szCs w:val="32"/>
        </w:rPr>
      </w:pPr>
    </w:p>
    <w:p>
      <w:pPr>
        <w:widowControl/>
        <w:spacing w:line="60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021年单位预算说明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2021年单位预算表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12、一般公共预算基本支出表-人员经费（商品和服务支出）（按政府预算经济分类）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13、一般公共预算基本支出表-人员经费（商品和服务支出）（按部门预算经济分类）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注：以上部门预算报表中，空表表示本单位无相关收支情况。</w:t>
      </w:r>
    </w:p>
    <w:p>
      <w:pPr>
        <w:widowControl/>
        <w:spacing w:line="600" w:lineRule="exact"/>
        <w:ind w:firstLine="640" w:firstLineChars="200"/>
        <w:rPr>
          <w:rFonts w:eastAsia="仿宋_GB2312"/>
          <w:bCs/>
          <w:kern w:val="0"/>
          <w:sz w:val="32"/>
          <w:szCs w:val="32"/>
          <w:highlight w:val="yellow"/>
        </w:rPr>
      </w:pPr>
    </w:p>
    <w:p>
      <w:pPr>
        <w:widowControl/>
        <w:spacing w:line="600" w:lineRule="exact"/>
        <w:ind w:firstLine="640" w:firstLineChars="200"/>
        <w:rPr>
          <w:rFonts w:eastAsia="仿宋_GB2312"/>
          <w:bCs/>
          <w:color w:val="FF0000"/>
          <w:kern w:val="0"/>
          <w:sz w:val="32"/>
          <w:szCs w:val="32"/>
        </w:rPr>
      </w:pPr>
    </w:p>
    <w:p>
      <w:pPr>
        <w:widowControl/>
        <w:spacing w:line="600" w:lineRule="exact"/>
        <w:rPr>
          <w:rFonts w:eastAsia="仿宋_GB2312"/>
          <w:bCs/>
          <w:kern w:val="0"/>
          <w:sz w:val="32"/>
          <w:szCs w:val="32"/>
        </w:rPr>
      </w:pPr>
    </w:p>
    <w:p>
      <w:pPr>
        <w:widowControl/>
        <w:spacing w:line="600" w:lineRule="exact"/>
        <w:rPr>
          <w:rFonts w:eastAsia="仿宋_GB2312"/>
          <w:bCs/>
          <w:kern w:val="0"/>
          <w:sz w:val="32"/>
          <w:szCs w:val="32"/>
        </w:rPr>
      </w:pPr>
    </w:p>
    <w:p>
      <w:pPr>
        <w:widowControl/>
        <w:spacing w:line="600" w:lineRule="exact"/>
        <w:jc w:val="center"/>
        <w:rPr>
          <w:rFonts w:eastAsia="方正小标宋_GBK"/>
          <w:bCs/>
          <w:kern w:val="0"/>
          <w:sz w:val="36"/>
          <w:szCs w:val="36"/>
        </w:rPr>
      </w:pPr>
    </w:p>
    <w:p>
      <w:pPr>
        <w:widowControl/>
        <w:spacing w:line="600" w:lineRule="exact"/>
        <w:jc w:val="center"/>
        <w:rPr>
          <w:rFonts w:eastAsia="方正小标宋_GBK"/>
          <w:bCs/>
          <w:kern w:val="0"/>
          <w:sz w:val="36"/>
          <w:szCs w:val="36"/>
        </w:rPr>
      </w:pPr>
      <w:r>
        <w:rPr>
          <w:rFonts w:eastAsia="方正小标宋_GBK"/>
          <w:bCs/>
          <w:kern w:val="0"/>
          <w:sz w:val="36"/>
          <w:szCs w:val="36"/>
        </w:rPr>
        <w:t>第一部分 2021年单位预算说明</w:t>
      </w:r>
    </w:p>
    <w:p>
      <w:pPr>
        <w:widowControl/>
        <w:spacing w:line="600" w:lineRule="exact"/>
        <w:jc w:val="left"/>
        <w:rPr>
          <w:rFonts w:eastAsia="仿宋_GB2312"/>
          <w:b/>
          <w:bCs/>
          <w:kern w:val="0"/>
          <w:sz w:val="32"/>
          <w:szCs w:val="32"/>
        </w:rPr>
      </w:pPr>
    </w:p>
    <w:p>
      <w:pPr>
        <w:widowControl/>
        <w:spacing w:line="60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00" w:lineRule="exact"/>
        <w:ind w:firstLine="630" w:firstLineChars="196"/>
        <w:jc w:val="left"/>
        <w:rPr>
          <w:rFonts w:eastAsia="楷体_GB2312"/>
          <w:b/>
          <w:sz w:val="32"/>
          <w:szCs w:val="32"/>
        </w:rPr>
      </w:pPr>
      <w:r>
        <w:rPr>
          <w:rFonts w:eastAsia="楷体_GB2312"/>
          <w:b/>
          <w:sz w:val="32"/>
          <w:szCs w:val="32"/>
        </w:rPr>
        <w:t>（一）职能职责</w:t>
      </w:r>
    </w:p>
    <w:p>
      <w:pPr>
        <w:spacing w:line="600" w:lineRule="exact"/>
        <w:ind w:firstLine="627" w:firstLineChars="196"/>
        <w:rPr>
          <w:rFonts w:ascii="Calibri" w:hAnsi="Calibri" w:eastAsia="仿宋_GB2312" w:cs="Times New Roman"/>
          <w:sz w:val="32"/>
          <w:szCs w:val="32"/>
        </w:rPr>
      </w:pPr>
      <w:r>
        <w:rPr>
          <w:rFonts w:hint="eastAsia" w:ascii="Calibri" w:hAnsi="Calibri" w:eastAsia="仿宋_GB2312" w:cs="Times New Roman"/>
          <w:sz w:val="32"/>
          <w:szCs w:val="32"/>
        </w:rPr>
        <w:t>湖南省坪塘强制隔离戒毒所主要职责为在省戒毒管理局的管理和监督下，</w:t>
      </w:r>
      <w:r>
        <w:rPr>
          <w:rFonts w:hint="eastAsia" w:ascii="仿宋_GB2312" w:hAnsi="仿宋" w:eastAsia="仿宋_GB2312"/>
          <w:sz w:val="32"/>
          <w:szCs w:val="32"/>
        </w:rPr>
        <w:t>贯彻执行党和国家有关强制隔离戒毒工作的方针、政策和法律法规</w:t>
      </w:r>
      <w:r>
        <w:rPr>
          <w:rFonts w:hint="eastAsia" w:ascii="Calibri" w:hAnsi="Calibri" w:eastAsia="仿宋_GB2312" w:cs="Times New Roman"/>
          <w:sz w:val="32"/>
          <w:szCs w:val="32"/>
        </w:rPr>
        <w:t>；</w:t>
      </w:r>
      <w:r>
        <w:rPr>
          <w:rFonts w:hint="eastAsia" w:ascii="仿宋_GB2312" w:hAnsi="仿宋" w:eastAsia="仿宋_GB2312"/>
          <w:sz w:val="32"/>
          <w:szCs w:val="32"/>
        </w:rPr>
        <w:t>依法依规收治强制隔离戒毒人员；对强制隔离戒毒人员进行教育、管理，开展戒毒治疗、心理治疗、身体康复训练、职业技能培训；负责管理强制隔离戒毒人员的生活、卫生和防病治病工作；对社区戒毒工作进行指导等</w:t>
      </w:r>
      <w:r>
        <w:rPr>
          <w:rFonts w:hint="eastAsia" w:ascii="Calibri" w:hAnsi="Calibri" w:eastAsia="仿宋_GB2312" w:cs="Times New Roman"/>
          <w:sz w:val="32"/>
          <w:szCs w:val="32"/>
        </w:rPr>
        <w:t>。</w:t>
      </w:r>
    </w:p>
    <w:p>
      <w:pPr>
        <w:widowControl/>
        <w:spacing w:line="600" w:lineRule="exact"/>
        <w:ind w:firstLine="630" w:firstLineChars="196"/>
        <w:jc w:val="left"/>
        <w:rPr>
          <w:rFonts w:eastAsia="楷体_GB2312"/>
          <w:b/>
          <w:sz w:val="32"/>
          <w:szCs w:val="32"/>
        </w:rPr>
      </w:pPr>
      <w:r>
        <w:rPr>
          <w:rFonts w:eastAsia="楷体_GB2312"/>
          <w:b/>
          <w:sz w:val="32"/>
          <w:szCs w:val="32"/>
        </w:rPr>
        <w:t>（二）机构设置</w:t>
      </w:r>
    </w:p>
    <w:p>
      <w:pPr>
        <w:widowControl/>
        <w:spacing w:line="600" w:lineRule="exact"/>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湖南省坪塘强制隔离戒毒所内设30个部门，包含：政治处（党务办）、纪委、办公室、审计科、财务科、行政后勤科、离退办、工会办、信息科、绩效考核办、生产技术科、经营管理科、所政管理科、教育矫治科、生活医疗科、习艺管理科、一大队、二大队、三大队、四大队、五大队、六大队、七大队、八大队、九大队、十大队、十一大队、十二大队、十三大队、十四大队。</w:t>
      </w:r>
    </w:p>
    <w:p>
      <w:pPr>
        <w:widowControl/>
        <w:spacing w:line="600" w:lineRule="exact"/>
        <w:ind w:firstLine="627" w:firstLineChars="196"/>
        <w:jc w:val="left"/>
        <w:rPr>
          <w:rFonts w:eastAsia="黑体"/>
          <w:kern w:val="0"/>
          <w:sz w:val="32"/>
          <w:szCs w:val="32"/>
        </w:rPr>
      </w:pPr>
      <w:bookmarkStart w:id="0" w:name="_GoBack"/>
      <w:r>
        <w:rPr>
          <w:rFonts w:hint="eastAsia" w:eastAsia="黑体"/>
          <w:kern w:val="0"/>
          <w:sz w:val="32"/>
          <w:szCs w:val="32"/>
          <w:lang w:eastAsia="zh-CN"/>
        </w:rPr>
        <w:t>二、</w:t>
      </w:r>
      <w:r>
        <w:rPr>
          <w:rFonts w:eastAsia="黑体"/>
          <w:kern w:val="0"/>
          <w:sz w:val="32"/>
          <w:szCs w:val="32"/>
        </w:rPr>
        <w:t>预算单位构成</w:t>
      </w:r>
    </w:p>
    <w:p>
      <w:pPr>
        <w:widowControl/>
        <w:spacing w:line="600" w:lineRule="exact"/>
        <w:ind w:firstLine="627" w:firstLineChars="196"/>
        <w:rPr>
          <w:rFonts w:hint="eastAsia" w:ascii="仿宋_GB2312" w:hAnsi="仿宋_GB2312" w:eastAsia="仿宋_GB2312" w:cs="仿宋_GB2312"/>
          <w:sz w:val="32"/>
          <w:szCs w:val="32"/>
        </w:rPr>
      </w:pPr>
      <w:r>
        <w:rPr>
          <w:rFonts w:hint="eastAsia" w:eastAsia="仿宋_GB2312"/>
          <w:sz w:val="32"/>
        </w:rPr>
        <w:t>湖南省</w:t>
      </w:r>
      <w:r>
        <w:rPr>
          <w:rFonts w:hint="eastAsia" w:eastAsia="仿宋_GB2312"/>
          <w:sz w:val="32"/>
          <w:lang w:eastAsia="zh-CN"/>
        </w:rPr>
        <w:t>坪塘</w:t>
      </w:r>
      <w:r>
        <w:rPr>
          <w:rFonts w:hint="eastAsia" w:eastAsia="仿宋_GB2312"/>
          <w:sz w:val="32"/>
        </w:rPr>
        <w:t>强制隔离戒毒所</w:t>
      </w:r>
      <w:r>
        <w:rPr>
          <w:rFonts w:eastAsia="仿宋_GB2312"/>
          <w:sz w:val="32"/>
          <w:szCs w:val="32"/>
        </w:rPr>
        <w:t>只有</w:t>
      </w:r>
      <w:r>
        <w:rPr>
          <w:rFonts w:hint="eastAsia" w:eastAsia="仿宋_GB2312"/>
          <w:sz w:val="32"/>
          <w:szCs w:val="32"/>
          <w:lang w:eastAsia="zh-CN"/>
        </w:rPr>
        <w:t>本单位</w:t>
      </w:r>
      <w:r>
        <w:rPr>
          <w:rFonts w:eastAsia="仿宋_GB2312"/>
          <w:sz w:val="32"/>
          <w:szCs w:val="32"/>
        </w:rPr>
        <w:t>，没有其他</w:t>
      </w:r>
      <w:r>
        <w:rPr>
          <w:rFonts w:hint="eastAsia" w:eastAsia="仿宋_GB2312"/>
          <w:sz w:val="32"/>
          <w:szCs w:val="32"/>
          <w:lang w:eastAsia="zh-CN"/>
        </w:rPr>
        <w:t>所属</w:t>
      </w:r>
      <w:r>
        <w:rPr>
          <w:rFonts w:eastAsia="仿宋_GB2312"/>
          <w:sz w:val="32"/>
          <w:szCs w:val="32"/>
        </w:rPr>
        <w:t>预算单位，因此本</w:t>
      </w:r>
      <w:r>
        <w:rPr>
          <w:rFonts w:hint="eastAsia" w:eastAsia="仿宋_GB2312"/>
          <w:sz w:val="32"/>
          <w:szCs w:val="32"/>
          <w:lang w:eastAsia="zh-CN"/>
        </w:rPr>
        <w:t>单位</w:t>
      </w:r>
      <w:r>
        <w:rPr>
          <w:rFonts w:eastAsia="仿宋_GB2312"/>
          <w:sz w:val="32"/>
          <w:szCs w:val="32"/>
        </w:rPr>
        <w:t>预算仅含</w:t>
      </w:r>
      <w:r>
        <w:rPr>
          <w:rFonts w:hint="eastAsia" w:eastAsia="仿宋_GB2312"/>
          <w:sz w:val="32"/>
          <w:szCs w:val="32"/>
          <w:lang w:eastAsia="zh-CN"/>
        </w:rPr>
        <w:t>本单位</w:t>
      </w:r>
      <w:r>
        <w:rPr>
          <w:rFonts w:eastAsia="仿宋_GB2312"/>
          <w:sz w:val="32"/>
          <w:szCs w:val="32"/>
        </w:rPr>
        <w:t>预算。</w:t>
      </w:r>
    </w:p>
    <w:bookmarkEnd w:id="0"/>
    <w:p>
      <w:pPr>
        <w:widowControl/>
        <w:spacing w:line="600" w:lineRule="exact"/>
        <w:ind w:firstLine="627" w:firstLineChars="196"/>
        <w:jc w:val="left"/>
        <w:rPr>
          <w:rFonts w:eastAsia="黑体"/>
          <w:bCs/>
          <w:kern w:val="0"/>
          <w:sz w:val="32"/>
          <w:szCs w:val="32"/>
        </w:rPr>
      </w:pPr>
      <w:r>
        <w:rPr>
          <w:rFonts w:hint="eastAsia" w:eastAsia="黑体"/>
          <w:bCs/>
          <w:kern w:val="0"/>
          <w:sz w:val="32"/>
          <w:szCs w:val="32"/>
          <w:lang w:eastAsia="zh-CN"/>
        </w:rPr>
        <w:t>三</w:t>
      </w:r>
      <w:r>
        <w:rPr>
          <w:rFonts w:eastAsia="黑体"/>
          <w:bCs/>
          <w:kern w:val="0"/>
          <w:sz w:val="32"/>
          <w:szCs w:val="32"/>
        </w:rPr>
        <w:t>、单位收支总体情况</w:t>
      </w:r>
    </w:p>
    <w:p>
      <w:pPr>
        <w:widowControl/>
        <w:spacing w:line="600" w:lineRule="exact"/>
        <w:ind w:firstLine="630" w:firstLineChars="196"/>
        <w:rPr>
          <w:rFonts w:eastAsia="仿宋_GB2312"/>
          <w:b/>
          <w:sz w:val="32"/>
          <w:szCs w:val="32"/>
        </w:rPr>
      </w:pPr>
      <w:r>
        <w:rPr>
          <w:rFonts w:eastAsia="楷体_GB2312"/>
          <w:b/>
          <w:sz w:val="32"/>
          <w:szCs w:val="32"/>
        </w:rPr>
        <w:t>（一）收入预算：</w:t>
      </w:r>
      <w:r>
        <w:rPr>
          <w:rFonts w:ascii="Calibri" w:hAnsi="Calibri" w:eastAsia="仿宋_GB2312" w:cs="Times New Roman"/>
          <w:sz w:val="32"/>
          <w:szCs w:val="32"/>
        </w:rPr>
        <w:t>包括一般公共预算、政府性基金、国有资本经营预算等财政拨款收入，以及经营收入、事业收入等单位资金。2021年本单位收入预算</w:t>
      </w:r>
      <w:r>
        <w:rPr>
          <w:rFonts w:hint="eastAsia" w:ascii="Calibri" w:hAnsi="Calibri" w:eastAsia="仿宋_GB2312" w:cs="Times New Roman"/>
          <w:sz w:val="32"/>
          <w:szCs w:val="32"/>
          <w:u w:val="single"/>
        </w:rPr>
        <w:t>12628.88</w:t>
      </w:r>
      <w:r>
        <w:rPr>
          <w:rFonts w:ascii="Calibri" w:hAnsi="Calibri" w:eastAsia="仿宋_GB2312" w:cs="Times New Roman"/>
          <w:sz w:val="32"/>
          <w:szCs w:val="32"/>
        </w:rPr>
        <w:t xml:space="preserve"> 万元，其中，一般公共预算拨款 </w:t>
      </w:r>
      <w:r>
        <w:rPr>
          <w:rFonts w:hint="eastAsia" w:ascii="Calibri" w:hAnsi="Calibri" w:eastAsia="仿宋_GB2312" w:cs="Times New Roman"/>
          <w:sz w:val="32"/>
          <w:szCs w:val="32"/>
          <w:u w:val="single"/>
        </w:rPr>
        <w:t>12199.08</w:t>
      </w:r>
      <w:r>
        <w:rPr>
          <w:rFonts w:ascii="Calibri" w:hAnsi="Calibri" w:eastAsia="仿宋_GB2312" w:cs="Times New Roman"/>
          <w:sz w:val="32"/>
          <w:szCs w:val="32"/>
        </w:rPr>
        <w:t>万元，</w:t>
      </w:r>
      <w:r>
        <w:rPr>
          <w:rFonts w:hint="eastAsia" w:ascii="Calibri" w:hAnsi="Calibri" w:eastAsia="仿宋_GB2312" w:cs="Times New Roman"/>
          <w:sz w:val="32"/>
          <w:szCs w:val="32"/>
        </w:rPr>
        <w:t>上级财政补助收入</w:t>
      </w:r>
      <w:r>
        <w:rPr>
          <w:rFonts w:hint="eastAsia" w:ascii="Calibri" w:hAnsi="Calibri" w:eastAsia="仿宋_GB2312" w:cs="Times New Roman"/>
          <w:sz w:val="32"/>
          <w:szCs w:val="32"/>
          <w:u w:val="single"/>
        </w:rPr>
        <w:t>340</w:t>
      </w:r>
      <w:r>
        <w:rPr>
          <w:rFonts w:ascii="Calibri" w:hAnsi="Calibri" w:eastAsia="仿宋_GB2312" w:cs="Times New Roman"/>
          <w:sz w:val="32"/>
          <w:szCs w:val="32"/>
        </w:rPr>
        <w:t>万元，政府性基金预算拨款</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万元，国有资本经营预算拨款</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万元，纳入专户管理的非税收入</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w:t>
      </w:r>
      <w:r>
        <w:rPr>
          <w:rFonts w:hint="eastAsia" w:eastAsia="仿宋_GB2312"/>
          <w:sz w:val="32"/>
          <w:szCs w:val="32"/>
        </w:rPr>
        <w:t>上年结转</w:t>
      </w:r>
      <w:r>
        <w:rPr>
          <w:rFonts w:hint="eastAsia" w:ascii="Calibri" w:hAnsi="Calibri" w:eastAsia="仿宋_GB2312" w:cs="Times New Roman"/>
          <w:sz w:val="32"/>
          <w:szCs w:val="32"/>
          <w:u w:val="single"/>
        </w:rPr>
        <w:t>89.8</w:t>
      </w:r>
      <w:r>
        <w:rPr>
          <w:rFonts w:hint="eastAsia" w:eastAsia="仿宋_GB2312"/>
          <w:sz w:val="32"/>
          <w:szCs w:val="32"/>
        </w:rPr>
        <w:t>万元。</w:t>
      </w:r>
      <w:r>
        <w:rPr>
          <w:rFonts w:eastAsia="仿宋_GB2312"/>
          <w:sz w:val="32"/>
          <w:szCs w:val="32"/>
        </w:rPr>
        <w:t>收入较去年增加</w:t>
      </w:r>
      <w:r>
        <w:rPr>
          <w:rFonts w:hint="eastAsia" w:eastAsia="仿宋_GB2312"/>
          <w:sz w:val="32"/>
          <w:szCs w:val="32"/>
          <w:u w:val="single"/>
        </w:rPr>
        <w:t>403.61</w:t>
      </w:r>
      <w:r>
        <w:rPr>
          <w:rFonts w:eastAsia="仿宋_GB2312"/>
          <w:sz w:val="32"/>
          <w:szCs w:val="32"/>
        </w:rPr>
        <w:t>万元，主要是</w:t>
      </w:r>
      <w:r>
        <w:rPr>
          <w:rFonts w:hint="eastAsia" w:eastAsia="仿宋_GB2312"/>
          <w:sz w:val="32"/>
          <w:szCs w:val="32"/>
        </w:rPr>
        <w:t>新增民警人员经费、抚恤金、所政设施建设资金等</w:t>
      </w:r>
      <w:r>
        <w:rPr>
          <w:rFonts w:eastAsia="仿宋_GB2312"/>
          <w:sz w:val="32"/>
          <w:szCs w:val="32"/>
        </w:rPr>
        <w:t>。</w:t>
      </w:r>
    </w:p>
    <w:p>
      <w:pPr>
        <w:widowControl/>
        <w:spacing w:line="600" w:lineRule="exact"/>
        <w:ind w:firstLine="630" w:firstLineChars="196"/>
        <w:jc w:val="left"/>
        <w:rPr>
          <w:rFonts w:eastAsia="仿宋_GB2312"/>
          <w:b/>
          <w:sz w:val="32"/>
          <w:szCs w:val="32"/>
        </w:rPr>
      </w:pPr>
      <w:r>
        <w:rPr>
          <w:rFonts w:eastAsia="楷体_GB2312"/>
          <w:b/>
          <w:sz w:val="32"/>
          <w:szCs w:val="32"/>
        </w:rPr>
        <w:t>（二）支出预算：</w:t>
      </w:r>
      <w:r>
        <w:rPr>
          <w:rFonts w:ascii="Calibri" w:hAnsi="Calibri" w:eastAsia="仿宋_GB2312" w:cs="Times New Roman"/>
          <w:sz w:val="32"/>
          <w:szCs w:val="32"/>
        </w:rPr>
        <w:t>2021年本单位支出预算</w:t>
      </w:r>
      <w:r>
        <w:rPr>
          <w:rFonts w:hint="eastAsia" w:ascii="Calibri" w:hAnsi="Calibri" w:eastAsia="仿宋_GB2312" w:cs="Times New Roman"/>
          <w:sz w:val="32"/>
          <w:szCs w:val="32"/>
          <w:u w:val="single"/>
        </w:rPr>
        <w:t>12628.88</w:t>
      </w:r>
      <w:r>
        <w:rPr>
          <w:rFonts w:ascii="Calibri" w:hAnsi="Calibri" w:eastAsia="仿宋_GB2312" w:cs="Times New Roman"/>
          <w:sz w:val="32"/>
          <w:szCs w:val="32"/>
        </w:rPr>
        <w:t>万元，其中，公共安全</w:t>
      </w:r>
      <w:r>
        <w:rPr>
          <w:rFonts w:hint="eastAsia" w:ascii="Calibri" w:hAnsi="Calibri" w:eastAsia="仿宋_GB2312" w:cs="Times New Roman"/>
          <w:sz w:val="32"/>
          <w:szCs w:val="32"/>
          <w:u w:val="single"/>
        </w:rPr>
        <w:t>9312.27</w:t>
      </w:r>
      <w:r>
        <w:rPr>
          <w:rFonts w:ascii="Calibri" w:hAnsi="Calibri" w:eastAsia="仿宋_GB2312" w:cs="Times New Roman"/>
          <w:sz w:val="32"/>
          <w:szCs w:val="32"/>
        </w:rPr>
        <w:t>万元，教育</w:t>
      </w:r>
      <w:r>
        <w:rPr>
          <w:rFonts w:hint="eastAsia" w:ascii="Calibri" w:hAnsi="Calibri" w:eastAsia="仿宋_GB2312" w:cs="Times New Roman"/>
          <w:sz w:val="32"/>
          <w:szCs w:val="32"/>
          <w:u w:val="single"/>
        </w:rPr>
        <w:t>20</w:t>
      </w:r>
      <w:r>
        <w:rPr>
          <w:rFonts w:ascii="Calibri" w:hAnsi="Calibri" w:eastAsia="仿宋_GB2312" w:cs="Times New Roman"/>
          <w:sz w:val="32"/>
          <w:szCs w:val="32"/>
        </w:rPr>
        <w:t>万元，</w:t>
      </w:r>
      <w:r>
        <w:rPr>
          <w:rFonts w:hint="eastAsia" w:ascii="Calibri" w:hAnsi="Calibri" w:eastAsia="仿宋_GB2312" w:cs="Times New Roman"/>
          <w:sz w:val="32"/>
          <w:szCs w:val="32"/>
        </w:rPr>
        <w:t>社会保障和就业</w:t>
      </w:r>
      <w:r>
        <w:rPr>
          <w:rFonts w:hint="eastAsia" w:ascii="Calibri" w:hAnsi="Calibri" w:eastAsia="仿宋_GB2312" w:cs="Times New Roman"/>
          <w:sz w:val="32"/>
          <w:szCs w:val="32"/>
          <w:u w:val="single"/>
        </w:rPr>
        <w:t>1221</w:t>
      </w:r>
      <w:r>
        <w:rPr>
          <w:rFonts w:hint="eastAsia" w:ascii="Calibri" w:hAnsi="Calibri" w:eastAsia="仿宋_GB2312" w:cs="Times New Roman"/>
          <w:sz w:val="32"/>
          <w:szCs w:val="32"/>
        </w:rPr>
        <w:t>万元，卫生健康</w:t>
      </w:r>
      <w:r>
        <w:rPr>
          <w:rFonts w:hint="eastAsia" w:ascii="Calibri" w:hAnsi="Calibri" w:eastAsia="仿宋_GB2312" w:cs="Times New Roman"/>
          <w:sz w:val="32"/>
          <w:szCs w:val="32"/>
          <w:u w:val="single"/>
        </w:rPr>
        <w:t>1122</w:t>
      </w:r>
      <w:r>
        <w:rPr>
          <w:rFonts w:hint="eastAsia" w:ascii="Calibri" w:hAnsi="Calibri" w:eastAsia="仿宋_GB2312" w:cs="Times New Roman"/>
          <w:sz w:val="32"/>
          <w:szCs w:val="32"/>
        </w:rPr>
        <w:t>万元，住房保障</w:t>
      </w:r>
      <w:r>
        <w:rPr>
          <w:rFonts w:hint="eastAsia" w:ascii="Calibri" w:hAnsi="Calibri" w:eastAsia="仿宋_GB2312" w:cs="Times New Roman"/>
          <w:sz w:val="32"/>
          <w:szCs w:val="32"/>
          <w:u w:val="single"/>
        </w:rPr>
        <w:t>953.61</w:t>
      </w:r>
      <w:r>
        <w:rPr>
          <w:rFonts w:hint="eastAsia" w:ascii="Calibri" w:hAnsi="Calibri" w:eastAsia="仿宋_GB2312" w:cs="Times New Roman"/>
          <w:sz w:val="32"/>
          <w:szCs w:val="32"/>
        </w:rPr>
        <w:t>万元</w:t>
      </w:r>
      <w:r>
        <w:rPr>
          <w:rFonts w:ascii="Calibri" w:hAnsi="Calibri" w:eastAsia="仿宋_GB2312" w:cs="Times New Roman"/>
          <w:sz w:val="32"/>
          <w:szCs w:val="32"/>
        </w:rPr>
        <w:t>。支出较去年增加</w:t>
      </w:r>
      <w:r>
        <w:rPr>
          <w:rFonts w:hint="eastAsia" w:ascii="Calibri" w:hAnsi="Calibri" w:eastAsia="仿宋_GB2312" w:cs="Times New Roman"/>
          <w:sz w:val="32"/>
          <w:szCs w:val="32"/>
          <w:u w:val="single"/>
        </w:rPr>
        <w:t>403.61</w:t>
      </w:r>
      <w:r>
        <w:rPr>
          <w:rFonts w:ascii="Calibri" w:hAnsi="Calibri" w:eastAsia="仿宋_GB2312" w:cs="Times New Roman"/>
          <w:sz w:val="32"/>
          <w:szCs w:val="32"/>
        </w:rPr>
        <w:t>万元，主要是</w:t>
      </w:r>
      <w:r>
        <w:rPr>
          <w:rFonts w:hint="eastAsia" w:eastAsia="仿宋_GB2312"/>
          <w:sz w:val="32"/>
          <w:szCs w:val="32"/>
        </w:rPr>
        <w:t>新增民警人员经费、抚恤金、所政设施建设资金等</w:t>
      </w:r>
      <w:r>
        <w:rPr>
          <w:rFonts w:ascii="Calibri" w:hAnsi="Calibri" w:eastAsia="仿宋_GB2312" w:cs="Times New Roman"/>
          <w:sz w:val="32"/>
          <w:szCs w:val="32"/>
        </w:rPr>
        <w:t>。</w:t>
      </w:r>
    </w:p>
    <w:p>
      <w:pPr>
        <w:widowControl/>
        <w:spacing w:line="600" w:lineRule="exact"/>
        <w:ind w:firstLine="660"/>
        <w:jc w:val="left"/>
        <w:rPr>
          <w:rFonts w:eastAsia="黑体"/>
          <w:sz w:val="32"/>
          <w:szCs w:val="32"/>
        </w:rPr>
      </w:pPr>
      <w:r>
        <w:rPr>
          <w:rFonts w:hint="eastAsia" w:eastAsia="黑体"/>
          <w:sz w:val="32"/>
          <w:szCs w:val="32"/>
          <w:lang w:eastAsia="zh-CN"/>
        </w:rPr>
        <w:t>四</w:t>
      </w:r>
      <w:r>
        <w:rPr>
          <w:rFonts w:eastAsia="黑体"/>
          <w:sz w:val="32"/>
          <w:szCs w:val="32"/>
        </w:rPr>
        <w:t>、一般公共预算拨款支出</w:t>
      </w:r>
    </w:p>
    <w:p>
      <w:pPr>
        <w:widowControl/>
        <w:spacing w:line="600" w:lineRule="exact"/>
        <w:ind w:firstLine="660"/>
        <w:jc w:val="left"/>
        <w:rPr>
          <w:rFonts w:ascii="Calibri" w:hAnsi="Calibri" w:eastAsia="黑体" w:cs="Times New Roman"/>
          <w:sz w:val="32"/>
          <w:szCs w:val="32"/>
        </w:rPr>
      </w:pPr>
      <w:r>
        <w:rPr>
          <w:rFonts w:ascii="Calibri" w:hAnsi="Calibri" w:eastAsia="仿宋_GB2312" w:cs="Times New Roman"/>
          <w:sz w:val="32"/>
          <w:szCs w:val="32"/>
        </w:rPr>
        <w:t>2021年本单位一般公共预算拨款支出预算</w:t>
      </w:r>
      <w:r>
        <w:rPr>
          <w:rFonts w:hint="eastAsia" w:ascii="Calibri" w:hAnsi="Calibri" w:eastAsia="仿宋_GB2312" w:cs="Times New Roman"/>
          <w:sz w:val="32"/>
          <w:szCs w:val="32"/>
          <w:u w:val="single"/>
        </w:rPr>
        <w:t>12628.88</w:t>
      </w:r>
      <w:r>
        <w:rPr>
          <w:rFonts w:ascii="Calibri" w:hAnsi="Calibri" w:eastAsia="仿宋_GB2312" w:cs="Times New Roman"/>
          <w:sz w:val="32"/>
          <w:szCs w:val="32"/>
        </w:rPr>
        <w:t>万元，其中，公共安全支出</w:t>
      </w:r>
      <w:r>
        <w:rPr>
          <w:rFonts w:hint="eastAsia" w:ascii="Calibri" w:hAnsi="Calibri" w:eastAsia="仿宋_GB2312" w:cs="Times New Roman"/>
          <w:sz w:val="32"/>
          <w:szCs w:val="32"/>
          <w:u w:val="single"/>
        </w:rPr>
        <w:t>9312.27</w:t>
      </w:r>
      <w:r>
        <w:rPr>
          <w:rFonts w:ascii="Calibri" w:hAnsi="Calibri" w:eastAsia="仿宋_GB2312" w:cs="Times New Roman"/>
          <w:sz w:val="32"/>
          <w:szCs w:val="32"/>
        </w:rPr>
        <w:t>万元，占</w:t>
      </w:r>
      <w:r>
        <w:rPr>
          <w:rFonts w:hint="eastAsia" w:ascii="Calibri" w:hAnsi="Calibri" w:eastAsia="仿宋_GB2312" w:cs="Times New Roman"/>
          <w:sz w:val="32"/>
          <w:szCs w:val="32"/>
          <w:u w:val="single"/>
        </w:rPr>
        <w:t>73.74</w:t>
      </w:r>
      <w:r>
        <w:rPr>
          <w:rFonts w:ascii="Calibri" w:hAnsi="Calibri" w:eastAsia="仿宋_GB2312" w:cs="Times New Roman"/>
          <w:sz w:val="32"/>
          <w:szCs w:val="32"/>
        </w:rPr>
        <w:t>%</w:t>
      </w:r>
      <w:r>
        <w:rPr>
          <w:rFonts w:hint="eastAsia" w:ascii="Calibri" w:hAnsi="Calibri" w:eastAsia="仿宋_GB2312" w:cs="Times New Roman"/>
          <w:sz w:val="32"/>
          <w:szCs w:val="32"/>
        </w:rPr>
        <w:t>；教育支出</w:t>
      </w:r>
      <w:r>
        <w:rPr>
          <w:rFonts w:hint="eastAsia" w:ascii="Calibri" w:hAnsi="Calibri" w:eastAsia="仿宋_GB2312" w:cs="Times New Roman"/>
          <w:sz w:val="32"/>
          <w:szCs w:val="32"/>
          <w:u w:val="single"/>
        </w:rPr>
        <w:t>20</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 xml:space="preserve">0.16 </w:t>
      </w:r>
      <w:r>
        <w:rPr>
          <w:rFonts w:hint="eastAsia" w:ascii="Calibri" w:hAnsi="Calibri" w:eastAsia="仿宋_GB2312" w:cs="Times New Roman"/>
          <w:sz w:val="32"/>
          <w:szCs w:val="32"/>
        </w:rPr>
        <w:t>%；社会保障和就业支出</w:t>
      </w:r>
      <w:r>
        <w:rPr>
          <w:rFonts w:hint="eastAsia" w:ascii="Calibri" w:hAnsi="Calibri" w:eastAsia="仿宋_GB2312" w:cs="Times New Roman"/>
          <w:sz w:val="32"/>
          <w:szCs w:val="32"/>
          <w:u w:val="single"/>
        </w:rPr>
        <w:t>1221</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9.67</w:t>
      </w:r>
      <w:r>
        <w:rPr>
          <w:rFonts w:hint="eastAsia" w:ascii="Calibri" w:hAnsi="Calibri" w:eastAsia="仿宋_GB2312" w:cs="Times New Roman"/>
          <w:sz w:val="32"/>
          <w:szCs w:val="32"/>
        </w:rPr>
        <w:t>%；卫生健康支出</w:t>
      </w:r>
      <w:r>
        <w:rPr>
          <w:rFonts w:hint="eastAsia" w:ascii="Calibri" w:hAnsi="Calibri" w:eastAsia="仿宋_GB2312" w:cs="Times New Roman"/>
          <w:sz w:val="32"/>
          <w:szCs w:val="32"/>
          <w:u w:val="single"/>
        </w:rPr>
        <w:t>1122</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8.88</w:t>
      </w:r>
      <w:r>
        <w:rPr>
          <w:rFonts w:hint="eastAsia" w:ascii="Calibri" w:hAnsi="Calibri" w:eastAsia="仿宋_GB2312" w:cs="Times New Roman"/>
          <w:sz w:val="32"/>
          <w:szCs w:val="32"/>
        </w:rPr>
        <w:t>%；住房保障支出</w:t>
      </w:r>
      <w:r>
        <w:rPr>
          <w:rFonts w:hint="eastAsia" w:ascii="Calibri" w:hAnsi="Calibri" w:eastAsia="仿宋_GB2312" w:cs="Times New Roman"/>
          <w:sz w:val="32"/>
          <w:szCs w:val="32"/>
          <w:u w:val="single"/>
        </w:rPr>
        <w:t>953.61</w:t>
      </w:r>
      <w:r>
        <w:rPr>
          <w:rFonts w:hint="eastAsia" w:ascii="Calibri" w:hAnsi="Calibri" w:eastAsia="仿宋_GB2312" w:cs="Times New Roman"/>
          <w:sz w:val="32"/>
          <w:szCs w:val="32"/>
        </w:rPr>
        <w:t>万元，占</w:t>
      </w:r>
      <w:r>
        <w:rPr>
          <w:rFonts w:hint="eastAsia" w:ascii="Calibri" w:hAnsi="Calibri" w:eastAsia="仿宋_GB2312" w:cs="Times New Roman"/>
          <w:sz w:val="32"/>
          <w:szCs w:val="32"/>
          <w:u w:val="single"/>
        </w:rPr>
        <w:t>7.55</w:t>
      </w:r>
      <w:r>
        <w:rPr>
          <w:rFonts w:hint="eastAsia" w:ascii="Calibri" w:hAnsi="Calibri" w:eastAsia="仿宋_GB2312" w:cs="Times New Roman"/>
          <w:sz w:val="32"/>
          <w:szCs w:val="32"/>
        </w:rPr>
        <w:t>%</w:t>
      </w:r>
      <w:r>
        <w:rPr>
          <w:rFonts w:ascii="Calibri" w:hAnsi="Calibri" w:eastAsia="仿宋_GB2312" w:cs="Times New Roman"/>
          <w:sz w:val="32"/>
          <w:szCs w:val="32"/>
        </w:rPr>
        <w:t>。具体安排情况如下：</w:t>
      </w:r>
    </w:p>
    <w:p>
      <w:pPr>
        <w:widowControl/>
        <w:spacing w:line="600" w:lineRule="exact"/>
        <w:ind w:firstLine="660"/>
        <w:jc w:val="left"/>
        <w:rPr>
          <w:rFonts w:eastAsia="黑体"/>
          <w:sz w:val="32"/>
          <w:szCs w:val="32"/>
        </w:rPr>
      </w:pPr>
      <w:r>
        <w:rPr>
          <w:rFonts w:eastAsia="楷体_GB2312"/>
          <w:b/>
          <w:sz w:val="32"/>
          <w:szCs w:val="32"/>
        </w:rPr>
        <w:t>（一）基本支出：</w:t>
      </w:r>
      <w:r>
        <w:rPr>
          <w:rFonts w:ascii="Calibri" w:hAnsi="Calibri" w:eastAsia="仿宋_GB2312" w:cs="Times New Roman"/>
          <w:sz w:val="32"/>
          <w:szCs w:val="32"/>
        </w:rPr>
        <w:t>2021年本单位基本支出预算数</w:t>
      </w:r>
      <w:r>
        <w:rPr>
          <w:rFonts w:hint="eastAsia" w:ascii="Calibri" w:hAnsi="Calibri" w:eastAsia="仿宋_GB2312" w:cs="Times New Roman"/>
          <w:sz w:val="32"/>
          <w:szCs w:val="32"/>
          <w:u w:val="single"/>
        </w:rPr>
        <w:t>10121.46</w:t>
      </w:r>
      <w:r>
        <w:rPr>
          <w:rFonts w:ascii="Calibri" w:hAnsi="Calibri" w:eastAsia="仿宋_GB2312" w:cs="Times New Roman"/>
          <w:sz w:val="32"/>
          <w:szCs w:val="32"/>
        </w:rPr>
        <w:t>万元，</w:t>
      </w:r>
      <w:r>
        <w:rPr>
          <w:rFonts w:eastAsia="仿宋_GB2312"/>
          <w:sz w:val="32"/>
          <w:szCs w:val="32"/>
        </w:rPr>
        <w:t>主要是为保障单位机构正常运转、完成日常工作任务而发生的各项支出，包括用于基本工资、津贴补贴等人员经费以及办公费、印刷费、水电费、办公设备购置等公用经费。</w:t>
      </w:r>
    </w:p>
    <w:p>
      <w:pPr>
        <w:widowControl/>
        <w:spacing w:line="560" w:lineRule="exact"/>
        <w:ind w:firstLine="482" w:firstLineChars="150"/>
        <w:jc w:val="left"/>
        <w:rPr>
          <w:rFonts w:eastAsia="仿宋_GB2312"/>
          <w:sz w:val="32"/>
          <w:szCs w:val="32"/>
        </w:rPr>
      </w:pPr>
      <w:r>
        <w:rPr>
          <w:rFonts w:eastAsia="楷体_GB2312"/>
          <w:b/>
          <w:sz w:val="32"/>
          <w:szCs w:val="32"/>
        </w:rPr>
        <w:t>（二）项目支出：</w:t>
      </w:r>
      <w:r>
        <w:rPr>
          <w:rFonts w:ascii="Calibri" w:hAnsi="Calibri" w:eastAsia="仿宋_GB2312" w:cs="Times New Roman"/>
          <w:sz w:val="32"/>
          <w:szCs w:val="32"/>
        </w:rPr>
        <w:t>2021年本单位项目支出预算</w:t>
      </w:r>
      <w:r>
        <w:rPr>
          <w:rFonts w:hint="eastAsia" w:ascii="Calibri" w:hAnsi="Calibri" w:eastAsia="仿宋_GB2312" w:cs="Times New Roman"/>
          <w:sz w:val="32"/>
          <w:szCs w:val="32"/>
          <w:u w:val="single"/>
        </w:rPr>
        <w:t>2507.42</w:t>
      </w:r>
      <w:r>
        <w:rPr>
          <w:rFonts w:ascii="Calibri" w:hAnsi="Calibri" w:eastAsia="仿宋_GB2312" w:cs="Times New Roman"/>
          <w:sz w:val="32"/>
          <w:szCs w:val="32"/>
        </w:rPr>
        <w:t>万元，</w:t>
      </w:r>
      <w:r>
        <w:rPr>
          <w:rFonts w:eastAsia="仿宋_GB2312"/>
          <w:sz w:val="32"/>
          <w:szCs w:val="32"/>
        </w:rPr>
        <w:t>主要是部门为完成特定行政工作任务或事业发展目标而发生的支出，包括有关事业发展专项、专项业务费、基本建设支出等，其中：</w:t>
      </w:r>
      <w:r>
        <w:rPr>
          <w:rFonts w:hint="eastAsia" w:ascii="仿宋_GB2312" w:hAnsi="仿宋_GB2312" w:eastAsia="仿宋_GB2312"/>
          <w:sz w:val="32"/>
          <w:szCs w:val="32"/>
          <w:u w:val="single"/>
        </w:rPr>
        <w:t>公共安全</w:t>
      </w:r>
      <w:r>
        <w:rPr>
          <w:rFonts w:hint="eastAsia" w:ascii="仿宋_GB2312" w:hAnsi="仿宋_GB2312" w:eastAsia="仿宋_GB2312"/>
          <w:sz w:val="32"/>
          <w:szCs w:val="32"/>
        </w:rPr>
        <w:t>支出</w:t>
      </w:r>
      <w:r>
        <w:rPr>
          <w:rFonts w:hint="eastAsia" w:ascii="Calibri" w:hAnsi="Calibri" w:eastAsia="仿宋_GB2312" w:cs="Times New Roman"/>
          <w:sz w:val="32"/>
          <w:szCs w:val="32"/>
          <w:u w:val="single"/>
        </w:rPr>
        <w:t>2492.42</w:t>
      </w:r>
      <w:r>
        <w:rPr>
          <w:rFonts w:hint="eastAsia" w:ascii="仿宋_GB2312" w:hAnsi="仿宋_GB2312" w:eastAsia="仿宋_GB2312"/>
          <w:sz w:val="32"/>
          <w:szCs w:val="32"/>
        </w:rPr>
        <w:t>万元，主要用于戒毒人员生活、教育、调遣、安全保卫、其他强制隔离戒毒支出等方面经费；</w:t>
      </w:r>
      <w:r>
        <w:rPr>
          <w:rFonts w:hint="eastAsia" w:ascii="仿宋_GB2312" w:hAnsi="仿宋_GB2312" w:eastAsia="仿宋_GB2312"/>
          <w:sz w:val="32"/>
          <w:szCs w:val="32"/>
          <w:u w:val="single"/>
        </w:rPr>
        <w:t>教育</w:t>
      </w:r>
      <w:r>
        <w:rPr>
          <w:rFonts w:hint="eastAsia" w:ascii="仿宋_GB2312" w:hAnsi="仿宋_GB2312" w:eastAsia="仿宋_GB2312"/>
          <w:sz w:val="32"/>
          <w:szCs w:val="32"/>
        </w:rPr>
        <w:t>支出</w:t>
      </w:r>
      <w:r>
        <w:rPr>
          <w:rFonts w:hint="eastAsia" w:ascii="Calibri" w:hAnsi="Calibri" w:eastAsia="仿宋_GB2312" w:cs="Times New Roman"/>
          <w:sz w:val="32"/>
          <w:szCs w:val="32"/>
          <w:u w:val="single"/>
        </w:rPr>
        <w:t>15</w:t>
      </w:r>
      <w:r>
        <w:rPr>
          <w:rFonts w:hint="eastAsia" w:ascii="仿宋_GB2312" w:hAnsi="仿宋_GB2312" w:eastAsia="仿宋_GB2312"/>
          <w:sz w:val="32"/>
          <w:szCs w:val="32"/>
        </w:rPr>
        <w:t>万元，主要用于民警各项业务工作的教育培训</w:t>
      </w:r>
      <w:r>
        <w:rPr>
          <w:rFonts w:eastAsia="仿宋_GB2312"/>
          <w:sz w:val="32"/>
          <w:szCs w:val="32"/>
        </w:rPr>
        <w:t>。</w:t>
      </w:r>
    </w:p>
    <w:p>
      <w:pPr>
        <w:widowControl/>
        <w:spacing w:line="600" w:lineRule="exact"/>
        <w:ind w:firstLine="660"/>
        <w:jc w:val="left"/>
        <w:rPr>
          <w:rFonts w:eastAsia="黑体"/>
          <w:sz w:val="32"/>
          <w:szCs w:val="32"/>
        </w:rPr>
      </w:pPr>
      <w:r>
        <w:rPr>
          <w:rFonts w:hint="eastAsia" w:eastAsia="黑体"/>
          <w:sz w:val="32"/>
          <w:szCs w:val="32"/>
          <w:lang w:eastAsia="zh-CN"/>
        </w:rPr>
        <w:t>五</w:t>
      </w:r>
      <w:r>
        <w:rPr>
          <w:rFonts w:eastAsia="黑体"/>
          <w:sz w:val="32"/>
          <w:szCs w:val="32"/>
        </w:rPr>
        <w:t>、政府性基金预算支出</w:t>
      </w:r>
    </w:p>
    <w:p>
      <w:pPr>
        <w:widowControl/>
        <w:spacing w:line="600" w:lineRule="exact"/>
        <w:ind w:firstLine="660"/>
        <w:jc w:val="left"/>
        <w:rPr>
          <w:rFonts w:eastAsia="仿宋_GB2312"/>
          <w:sz w:val="32"/>
          <w:szCs w:val="32"/>
        </w:rPr>
      </w:pPr>
      <w:r>
        <w:rPr>
          <w:rFonts w:eastAsia="仿宋_GB2312"/>
          <w:sz w:val="32"/>
          <w:szCs w:val="32"/>
        </w:rPr>
        <w:t>202</w:t>
      </w:r>
      <w:r>
        <w:rPr>
          <w:rFonts w:hint="eastAsia" w:eastAsia="仿宋_GB2312"/>
          <w:sz w:val="32"/>
          <w:szCs w:val="32"/>
        </w:rPr>
        <w:t>1</w:t>
      </w:r>
      <w:r>
        <w:rPr>
          <w:rFonts w:eastAsia="仿宋_GB2312"/>
          <w:sz w:val="32"/>
          <w:szCs w:val="32"/>
        </w:rPr>
        <w:t>年</w:t>
      </w:r>
      <w:r>
        <w:rPr>
          <w:rFonts w:hint="eastAsia" w:eastAsia="仿宋_GB2312"/>
          <w:sz w:val="32"/>
          <w:szCs w:val="32"/>
        </w:rPr>
        <w:t>政府性基金支出预算</w:t>
      </w:r>
      <w:r>
        <w:rPr>
          <w:rFonts w:hint="eastAsia" w:eastAsia="仿宋_GB2312"/>
          <w:sz w:val="32"/>
          <w:szCs w:val="32"/>
          <w:u w:val="single"/>
        </w:rPr>
        <w:t>0</w:t>
      </w:r>
      <w:r>
        <w:rPr>
          <w:rFonts w:eastAsia="仿宋_GB2312"/>
          <w:sz w:val="32"/>
          <w:szCs w:val="32"/>
        </w:rPr>
        <w:t>万元</w:t>
      </w:r>
      <w:r>
        <w:rPr>
          <w:rFonts w:hint="eastAsia" w:eastAsia="仿宋_GB2312"/>
          <w:sz w:val="32"/>
          <w:szCs w:val="32"/>
        </w:rPr>
        <w:t>。本单位无政府性基金安排的支出。</w:t>
      </w:r>
    </w:p>
    <w:p>
      <w:pPr>
        <w:widowControl/>
        <w:spacing w:line="600" w:lineRule="exact"/>
        <w:ind w:firstLine="660"/>
        <w:jc w:val="left"/>
        <w:rPr>
          <w:rFonts w:eastAsia="黑体"/>
          <w:sz w:val="32"/>
          <w:szCs w:val="32"/>
        </w:rPr>
      </w:pPr>
      <w:r>
        <w:rPr>
          <w:rFonts w:hint="eastAsia" w:eastAsia="黑体"/>
          <w:sz w:val="32"/>
          <w:szCs w:val="32"/>
          <w:lang w:eastAsia="zh-CN"/>
        </w:rPr>
        <w:t>六</w:t>
      </w:r>
      <w:r>
        <w:rPr>
          <w:rFonts w:eastAsia="黑体"/>
          <w:sz w:val="32"/>
          <w:szCs w:val="32"/>
        </w:rPr>
        <w:t>、其他重要事项的情况说明</w:t>
      </w:r>
    </w:p>
    <w:p>
      <w:pPr>
        <w:widowControl/>
        <w:spacing w:line="600" w:lineRule="exact"/>
        <w:ind w:firstLine="660"/>
        <w:jc w:val="left"/>
        <w:rPr>
          <w:rFonts w:ascii="Calibri" w:hAnsi="Calibri" w:eastAsia="仿宋_GB2312" w:cs="Times New Roman"/>
          <w:sz w:val="32"/>
          <w:szCs w:val="32"/>
        </w:rPr>
      </w:pPr>
      <w:r>
        <w:rPr>
          <w:rFonts w:hint="eastAsia" w:eastAsia="楷体_GB2312"/>
          <w:b/>
          <w:sz w:val="32"/>
          <w:szCs w:val="32"/>
        </w:rPr>
        <w:t>（一）</w:t>
      </w:r>
      <w:r>
        <w:rPr>
          <w:rFonts w:ascii="Calibri" w:hAnsi="Calibri" w:eastAsia="楷体_GB2312" w:cs="Times New Roman"/>
          <w:b/>
          <w:sz w:val="32"/>
          <w:szCs w:val="32"/>
        </w:rPr>
        <w:t>机关运行经费：</w:t>
      </w:r>
      <w:r>
        <w:rPr>
          <w:rFonts w:ascii="Calibri" w:hAnsi="Calibri" w:eastAsia="仿宋_GB2312" w:cs="Times New Roman"/>
          <w:sz w:val="32"/>
          <w:szCs w:val="32"/>
        </w:rPr>
        <w:t>2021年本单位机关运行经费</w:t>
      </w:r>
      <w:r>
        <w:rPr>
          <w:rFonts w:hint="eastAsia" w:ascii="Calibri" w:hAnsi="Calibri" w:eastAsia="仿宋_GB2312" w:cs="Times New Roman"/>
          <w:sz w:val="32"/>
          <w:szCs w:val="32"/>
          <w:u w:val="single"/>
        </w:rPr>
        <w:t>833.45</w:t>
      </w:r>
      <w:r>
        <w:rPr>
          <w:rFonts w:ascii="Calibri" w:hAnsi="Calibri" w:eastAsia="仿宋_GB2312" w:cs="Times New Roman"/>
          <w:sz w:val="32"/>
          <w:szCs w:val="32"/>
        </w:rPr>
        <w:t>万元，比上年预算增加</w:t>
      </w:r>
      <w:r>
        <w:rPr>
          <w:rFonts w:hint="eastAsia" w:ascii="Calibri" w:hAnsi="Calibri" w:eastAsia="仿宋_GB2312" w:cs="Times New Roman"/>
          <w:sz w:val="32"/>
          <w:szCs w:val="32"/>
          <w:u w:val="single"/>
        </w:rPr>
        <w:t>101.95</w:t>
      </w:r>
      <w:r>
        <w:rPr>
          <w:rFonts w:ascii="Calibri" w:hAnsi="Calibri" w:eastAsia="仿宋_GB2312" w:cs="Times New Roman"/>
          <w:sz w:val="32"/>
          <w:szCs w:val="32"/>
        </w:rPr>
        <w:t>万元，上升</w:t>
      </w:r>
      <w:r>
        <w:rPr>
          <w:rFonts w:hint="eastAsia" w:ascii="Calibri" w:hAnsi="Calibri" w:eastAsia="仿宋_GB2312" w:cs="Times New Roman"/>
          <w:sz w:val="32"/>
          <w:szCs w:val="32"/>
          <w:u w:val="single"/>
        </w:rPr>
        <w:t>13.94</w:t>
      </w:r>
      <w:r>
        <w:rPr>
          <w:rFonts w:ascii="Calibri" w:hAnsi="Calibri" w:eastAsia="仿宋_GB2312" w:cs="Times New Roman"/>
          <w:sz w:val="32"/>
          <w:szCs w:val="32"/>
        </w:rPr>
        <w:t>%，主要是</w:t>
      </w:r>
      <w:r>
        <w:rPr>
          <w:rFonts w:hint="eastAsia" w:ascii="Calibri" w:hAnsi="Calibri" w:eastAsia="仿宋_GB2312" w:cs="Times New Roman"/>
          <w:sz w:val="32"/>
          <w:szCs w:val="32"/>
        </w:rPr>
        <w:t>工会经费增加及因警员序列套改后人员级别提高其他交通费用（车补）增加等</w:t>
      </w:r>
      <w:r>
        <w:rPr>
          <w:rFonts w:ascii="Calibri" w:hAnsi="Calibri" w:eastAsia="仿宋_GB2312" w:cs="Times New Roman"/>
          <w:sz w:val="32"/>
          <w:szCs w:val="32"/>
        </w:rPr>
        <w:t>。</w:t>
      </w:r>
    </w:p>
    <w:p>
      <w:pPr>
        <w:widowControl/>
        <w:spacing w:line="600" w:lineRule="exact"/>
        <w:ind w:firstLine="660"/>
        <w:rPr>
          <w:rFonts w:ascii="Calibri" w:hAnsi="Calibri" w:eastAsia="仿宋_GB2312" w:cs="Times New Roman"/>
          <w:sz w:val="32"/>
          <w:szCs w:val="32"/>
        </w:rPr>
      </w:pPr>
      <w:r>
        <w:rPr>
          <w:rFonts w:ascii="Calibri" w:hAnsi="Calibri" w:eastAsia="楷体_GB2312" w:cs="Times New Roman"/>
          <w:b/>
          <w:sz w:val="32"/>
          <w:szCs w:val="32"/>
        </w:rPr>
        <w:t>（二）“三公”经费预算：</w:t>
      </w:r>
      <w:r>
        <w:rPr>
          <w:rFonts w:ascii="Calibri" w:hAnsi="Calibri" w:eastAsia="仿宋_GB2312" w:cs="Times New Roman"/>
          <w:sz w:val="32"/>
          <w:szCs w:val="32"/>
        </w:rPr>
        <w:t>2021年本单位“三公”经费预算数为</w:t>
      </w:r>
      <w:r>
        <w:rPr>
          <w:rFonts w:hint="eastAsia" w:ascii="Calibri" w:hAnsi="Calibri" w:eastAsia="仿宋_GB2312" w:cs="Times New Roman"/>
          <w:sz w:val="32"/>
          <w:szCs w:val="32"/>
          <w:u w:val="single"/>
        </w:rPr>
        <w:t>60</w:t>
      </w:r>
      <w:r>
        <w:rPr>
          <w:rFonts w:ascii="Calibri" w:hAnsi="Calibri" w:eastAsia="仿宋_GB2312" w:cs="Times New Roman"/>
          <w:sz w:val="32"/>
          <w:szCs w:val="32"/>
        </w:rPr>
        <w:t>万元，其中，公务接待费</w:t>
      </w:r>
      <w:r>
        <w:rPr>
          <w:rFonts w:hint="eastAsia" w:ascii="Calibri" w:hAnsi="Calibri" w:eastAsia="仿宋_GB2312" w:cs="Times New Roman"/>
          <w:sz w:val="32"/>
          <w:szCs w:val="32"/>
          <w:u w:val="single"/>
        </w:rPr>
        <w:t>14</w:t>
      </w:r>
      <w:r>
        <w:rPr>
          <w:rFonts w:ascii="Calibri" w:hAnsi="Calibri" w:eastAsia="仿宋_GB2312" w:cs="Times New Roman"/>
          <w:sz w:val="32"/>
          <w:szCs w:val="32"/>
        </w:rPr>
        <w:t>万元，公务用车购置及运行费</w:t>
      </w:r>
      <w:r>
        <w:rPr>
          <w:rFonts w:hint="eastAsia" w:ascii="Calibri" w:hAnsi="Calibri" w:eastAsia="仿宋_GB2312" w:cs="Times New Roman"/>
          <w:sz w:val="32"/>
          <w:szCs w:val="32"/>
          <w:u w:val="single"/>
        </w:rPr>
        <w:t>46</w:t>
      </w:r>
      <w:r>
        <w:rPr>
          <w:rFonts w:ascii="Calibri" w:hAnsi="Calibri" w:eastAsia="仿宋_GB2312" w:cs="Times New Roman"/>
          <w:sz w:val="32"/>
          <w:szCs w:val="32"/>
        </w:rPr>
        <w:t>万元（其中，公务用车购置费</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万元，公务用车运行费</w:t>
      </w:r>
      <w:r>
        <w:rPr>
          <w:rFonts w:hint="eastAsia" w:ascii="Calibri" w:hAnsi="Calibri" w:eastAsia="仿宋_GB2312" w:cs="Times New Roman"/>
          <w:sz w:val="32"/>
          <w:szCs w:val="32"/>
          <w:u w:val="single"/>
        </w:rPr>
        <w:t>46</w:t>
      </w:r>
      <w:r>
        <w:rPr>
          <w:rFonts w:ascii="Calibri" w:hAnsi="Calibri" w:eastAsia="仿宋_GB2312" w:cs="Times New Roman"/>
          <w:sz w:val="32"/>
          <w:szCs w:val="32"/>
        </w:rPr>
        <w:t>万元），因公出国（境）费</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万元。2021年“三公”经费预算较上年减少</w:t>
      </w:r>
      <w:r>
        <w:rPr>
          <w:rFonts w:hint="eastAsia" w:ascii="Calibri" w:hAnsi="Calibri" w:eastAsia="仿宋_GB2312" w:cs="Times New Roman"/>
          <w:sz w:val="32"/>
          <w:szCs w:val="32"/>
          <w:u w:val="single"/>
        </w:rPr>
        <w:t>18</w:t>
      </w:r>
      <w:r>
        <w:rPr>
          <w:rFonts w:ascii="Calibri" w:hAnsi="Calibri" w:eastAsia="仿宋_GB2312" w:cs="Times New Roman"/>
          <w:sz w:val="32"/>
          <w:szCs w:val="32"/>
        </w:rPr>
        <w:t>万元，主要是</w:t>
      </w:r>
      <w:r>
        <w:rPr>
          <w:rFonts w:hint="eastAsia" w:ascii="Calibri" w:hAnsi="Calibri" w:eastAsia="仿宋_GB2312" w:cs="Times New Roman"/>
          <w:sz w:val="32"/>
          <w:szCs w:val="32"/>
        </w:rPr>
        <w:t>大力压减“三公”经费开支。</w:t>
      </w:r>
    </w:p>
    <w:p>
      <w:pPr>
        <w:widowControl/>
        <w:spacing w:line="600" w:lineRule="exact"/>
        <w:ind w:firstLine="660"/>
        <w:rPr>
          <w:rFonts w:ascii="Calibri" w:hAnsi="Calibri" w:eastAsia="仿宋_GB2312" w:cs="Times New Roman"/>
          <w:kern w:val="0"/>
          <w:sz w:val="32"/>
          <w:szCs w:val="32"/>
        </w:rPr>
      </w:pPr>
      <w:r>
        <w:rPr>
          <w:rFonts w:ascii="Calibri" w:hAnsi="Calibri" w:eastAsia="楷体_GB2312" w:cs="Times New Roman"/>
          <w:b/>
          <w:sz w:val="32"/>
          <w:szCs w:val="32"/>
        </w:rPr>
        <w:t>（三）一般性支出情况：</w:t>
      </w:r>
      <w:r>
        <w:rPr>
          <w:rFonts w:ascii="Calibri" w:hAnsi="Calibri" w:eastAsia="仿宋_GB2312" w:cs="Times New Roman"/>
          <w:kern w:val="0"/>
          <w:sz w:val="32"/>
          <w:szCs w:val="32"/>
        </w:rPr>
        <w:t>2021年本单位会议费预算</w:t>
      </w:r>
      <w:r>
        <w:rPr>
          <w:rFonts w:hint="eastAsia" w:ascii="Calibri" w:hAnsi="Calibri" w:eastAsia="仿宋_GB2312" w:cs="Times New Roman"/>
          <w:sz w:val="32"/>
          <w:szCs w:val="32"/>
          <w:u w:val="single"/>
        </w:rPr>
        <w:t>6</w:t>
      </w:r>
      <w:r>
        <w:rPr>
          <w:rFonts w:ascii="Calibri" w:hAnsi="Calibri" w:eastAsia="仿宋_GB2312" w:cs="Times New Roman"/>
          <w:kern w:val="0"/>
          <w:sz w:val="32"/>
          <w:szCs w:val="32"/>
        </w:rPr>
        <w:t>万元，拟召开</w:t>
      </w:r>
      <w:r>
        <w:rPr>
          <w:rFonts w:hint="eastAsia" w:ascii="Calibri" w:hAnsi="Calibri" w:eastAsia="仿宋_GB2312" w:cs="Times New Roman"/>
          <w:sz w:val="32"/>
          <w:szCs w:val="32"/>
          <w:u w:val="single"/>
        </w:rPr>
        <w:t>三类及三类以下</w:t>
      </w:r>
      <w:r>
        <w:rPr>
          <w:rFonts w:ascii="Calibri" w:hAnsi="Calibri" w:eastAsia="仿宋_GB2312" w:cs="Times New Roman"/>
          <w:kern w:val="0"/>
          <w:sz w:val="32"/>
          <w:szCs w:val="32"/>
        </w:rPr>
        <w:t>会议，人数</w:t>
      </w:r>
      <w:r>
        <w:rPr>
          <w:rFonts w:hint="eastAsia" w:ascii="Calibri" w:hAnsi="Calibri" w:eastAsia="仿宋_GB2312" w:cs="Times New Roman"/>
          <w:sz w:val="32"/>
          <w:szCs w:val="32"/>
          <w:u w:val="single"/>
        </w:rPr>
        <w:t>520余</w:t>
      </w:r>
      <w:r>
        <w:rPr>
          <w:rFonts w:ascii="Calibri" w:hAnsi="Calibri" w:eastAsia="仿宋_GB2312" w:cs="Times New Roman"/>
          <w:kern w:val="0"/>
          <w:sz w:val="32"/>
          <w:szCs w:val="32"/>
        </w:rPr>
        <w:t>人，内容为</w:t>
      </w:r>
      <w:r>
        <w:rPr>
          <w:rFonts w:hint="eastAsia" w:ascii="Calibri" w:hAnsi="Calibri" w:eastAsia="仿宋_GB2312" w:cs="Times New Roman"/>
          <w:kern w:val="0"/>
          <w:sz w:val="32"/>
          <w:szCs w:val="32"/>
        </w:rPr>
        <w:t>：（1）会议名称：年度工作会议，会议内容：单位上年度工作总结及下年度工作计划，参会人数150余人，预算0.5万元；（2）会议名称：庆祝建党一百周年会议，会议内容：总结表彰，参会人数150余人，预算1万元；（3）会议名称：政法队伍专项教育整顿会议，会议内容：动员、部署专项教育整顿活动工作，参会人数120余人，预算0.5万元；（4）会议名称：统一戒毒模式工作会议，会议内容：总结统一戒毒模式建设工作、推介经验，参会人数100余人，预算4万元。</w:t>
      </w:r>
      <w:r>
        <w:rPr>
          <w:rFonts w:ascii="Calibri" w:hAnsi="Calibri" w:eastAsia="仿宋_GB2312" w:cs="Times New Roman"/>
          <w:kern w:val="0"/>
          <w:sz w:val="32"/>
          <w:szCs w:val="32"/>
        </w:rPr>
        <w:t>培训费预算</w:t>
      </w:r>
      <w:r>
        <w:rPr>
          <w:rFonts w:hint="eastAsia" w:ascii="Calibri" w:hAnsi="Calibri" w:eastAsia="仿宋_GB2312" w:cs="Times New Roman"/>
          <w:sz w:val="32"/>
          <w:szCs w:val="32"/>
          <w:u w:val="single"/>
        </w:rPr>
        <w:t>20</w:t>
      </w:r>
      <w:r>
        <w:rPr>
          <w:rFonts w:ascii="Calibri" w:hAnsi="Calibri" w:eastAsia="仿宋_GB2312" w:cs="Times New Roman"/>
          <w:kern w:val="0"/>
          <w:sz w:val="32"/>
          <w:szCs w:val="32"/>
        </w:rPr>
        <w:t>万元，拟开展</w:t>
      </w:r>
      <w:r>
        <w:rPr>
          <w:rFonts w:hint="eastAsia" w:ascii="Calibri" w:hAnsi="Calibri" w:eastAsia="仿宋_GB2312" w:cs="Times New Roman"/>
          <w:sz w:val="32"/>
          <w:szCs w:val="32"/>
          <w:u w:val="single"/>
        </w:rPr>
        <w:t>警衔晋升和专业技术业务</w:t>
      </w:r>
      <w:r>
        <w:rPr>
          <w:rFonts w:ascii="Calibri" w:hAnsi="Calibri" w:eastAsia="仿宋_GB2312" w:cs="Times New Roman"/>
          <w:kern w:val="0"/>
          <w:sz w:val="32"/>
          <w:szCs w:val="32"/>
        </w:rPr>
        <w:t>培训，人数</w:t>
      </w:r>
      <w:r>
        <w:rPr>
          <w:rFonts w:hint="eastAsia" w:ascii="Calibri" w:hAnsi="Calibri" w:eastAsia="仿宋_GB2312" w:cs="Times New Roman"/>
          <w:sz w:val="32"/>
          <w:szCs w:val="32"/>
          <w:u w:val="single"/>
        </w:rPr>
        <w:t>1322余</w:t>
      </w:r>
      <w:r>
        <w:rPr>
          <w:rFonts w:ascii="Calibri" w:hAnsi="Calibri" w:eastAsia="仿宋_GB2312" w:cs="Times New Roman"/>
          <w:kern w:val="0"/>
          <w:sz w:val="32"/>
          <w:szCs w:val="32"/>
        </w:rPr>
        <w:t>人，内容为</w:t>
      </w:r>
      <w:r>
        <w:rPr>
          <w:rFonts w:hint="eastAsia" w:ascii="Calibri" w:hAnsi="Calibri" w:eastAsia="仿宋_GB2312" w:cs="Times New Roman"/>
          <w:kern w:val="0"/>
          <w:sz w:val="32"/>
          <w:szCs w:val="32"/>
        </w:rPr>
        <w:t>：（1）省直戒毒系统首授及警衔晋升培训，人数28余人，预算11.12万元；（2）业务能力培训：包括教育矫治及戒毒业务培训、医护人员、心理咨询师业务能力培训等，人数434余人，预算5.68万元；（3）能力素质培训：包括政法队伍教育整顿、党史学习教育培训等，人数860余人，预算3.2万元</w:t>
      </w:r>
      <w:r>
        <w:rPr>
          <w:rFonts w:ascii="Calibri" w:hAnsi="Calibri" w:eastAsia="仿宋_GB2312" w:cs="Times New Roman"/>
          <w:kern w:val="0"/>
          <w:sz w:val="32"/>
          <w:szCs w:val="32"/>
        </w:rPr>
        <w:t>；举办节庆、晚会、论坛、赛事活动，经费预算</w:t>
      </w:r>
      <w:r>
        <w:rPr>
          <w:rFonts w:hint="eastAsia" w:ascii="Calibri" w:hAnsi="Calibri" w:eastAsia="仿宋_GB2312" w:cs="Times New Roman"/>
          <w:kern w:val="0"/>
          <w:sz w:val="32"/>
          <w:szCs w:val="32"/>
          <w:u w:val="single"/>
        </w:rPr>
        <w:t>0</w:t>
      </w:r>
      <w:r>
        <w:rPr>
          <w:rFonts w:ascii="Calibri" w:hAnsi="Calibri" w:eastAsia="仿宋_GB2312" w:cs="Times New Roman"/>
          <w:kern w:val="0"/>
          <w:sz w:val="32"/>
          <w:szCs w:val="32"/>
        </w:rPr>
        <w:t>万元。</w:t>
      </w:r>
    </w:p>
    <w:p>
      <w:pPr>
        <w:widowControl/>
        <w:spacing w:line="600" w:lineRule="exact"/>
        <w:ind w:firstLine="660"/>
        <w:rPr>
          <w:rFonts w:ascii="Calibri" w:hAnsi="Calibri" w:eastAsia="仿宋_GB2312" w:cs="Times New Roman"/>
          <w:sz w:val="32"/>
          <w:szCs w:val="32"/>
        </w:rPr>
      </w:pPr>
      <w:r>
        <w:rPr>
          <w:rFonts w:ascii="Calibri" w:hAnsi="Calibri" w:eastAsia="楷体_GB2312" w:cs="Times New Roman"/>
          <w:b/>
          <w:sz w:val="32"/>
          <w:szCs w:val="32"/>
        </w:rPr>
        <w:t>（四）政府采购情况：</w:t>
      </w:r>
      <w:r>
        <w:rPr>
          <w:rFonts w:ascii="Calibri" w:hAnsi="Calibri" w:eastAsia="仿宋_GB2312" w:cs="Times New Roman"/>
          <w:sz w:val="32"/>
          <w:szCs w:val="32"/>
        </w:rPr>
        <w:t>2021年本部门政府采购预算总额</w:t>
      </w:r>
      <w:r>
        <w:rPr>
          <w:rFonts w:hint="eastAsia" w:ascii="Calibri" w:hAnsi="Calibri" w:eastAsia="仿宋_GB2312" w:cs="Times New Roman"/>
          <w:sz w:val="32"/>
          <w:szCs w:val="32"/>
          <w:u w:val="single"/>
        </w:rPr>
        <w:t>778.28</w:t>
      </w:r>
      <w:r>
        <w:rPr>
          <w:rFonts w:ascii="Calibri" w:hAnsi="Calibri" w:eastAsia="仿宋_GB2312" w:cs="Times New Roman"/>
          <w:sz w:val="32"/>
          <w:szCs w:val="32"/>
        </w:rPr>
        <w:t>万元，其中，货物类采购预算</w:t>
      </w:r>
      <w:r>
        <w:rPr>
          <w:rFonts w:hint="eastAsia" w:ascii="Calibri" w:hAnsi="Calibri" w:eastAsia="仿宋_GB2312" w:cs="Times New Roman"/>
          <w:sz w:val="32"/>
          <w:szCs w:val="32"/>
          <w:u w:val="single"/>
        </w:rPr>
        <w:t>778.28</w:t>
      </w:r>
      <w:r>
        <w:rPr>
          <w:rFonts w:ascii="Calibri" w:hAnsi="Calibri" w:eastAsia="仿宋_GB2312" w:cs="Times New Roman"/>
          <w:sz w:val="32"/>
          <w:szCs w:val="32"/>
        </w:rPr>
        <w:t>万元；工程类采购预算</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万元；服务类采购预算</w:t>
      </w:r>
      <w:r>
        <w:rPr>
          <w:rFonts w:hint="eastAsia" w:ascii="Calibri" w:hAnsi="Calibri" w:eastAsia="仿宋_GB2312" w:cs="Times New Roman"/>
          <w:sz w:val="32"/>
          <w:szCs w:val="32"/>
          <w:u w:val="single"/>
        </w:rPr>
        <w:t>0</w:t>
      </w:r>
      <w:r>
        <w:rPr>
          <w:rFonts w:ascii="Calibri" w:hAnsi="Calibri" w:eastAsia="仿宋_GB2312" w:cs="Times New Roman"/>
          <w:sz w:val="32"/>
          <w:szCs w:val="32"/>
        </w:rPr>
        <w:t>万元。</w:t>
      </w:r>
    </w:p>
    <w:p>
      <w:pPr>
        <w:widowControl/>
        <w:spacing w:line="600" w:lineRule="exact"/>
        <w:ind w:firstLine="660"/>
        <w:jc w:val="left"/>
        <w:rPr>
          <w:rFonts w:ascii="Calibri" w:hAnsi="Calibri" w:eastAsia="仿宋_GB2312" w:cs="Times New Roman"/>
          <w:bCs/>
          <w:kern w:val="0"/>
          <w:sz w:val="32"/>
          <w:szCs w:val="32"/>
        </w:rPr>
      </w:pPr>
      <w:r>
        <w:rPr>
          <w:rFonts w:ascii="Calibri" w:hAnsi="Calibri" w:eastAsia="楷体_GB2312" w:cs="Times New Roman"/>
          <w:b/>
          <w:sz w:val="32"/>
          <w:szCs w:val="32"/>
        </w:rPr>
        <w:t>（五）国有资产占用使用及新增资产配置情况：</w:t>
      </w:r>
      <w:r>
        <w:rPr>
          <w:rFonts w:ascii="Calibri" w:hAnsi="Calibri" w:eastAsia="仿宋_GB2312" w:cs="Times New Roman"/>
          <w:sz w:val="32"/>
          <w:szCs w:val="32"/>
        </w:rPr>
        <w:t>截至2020年12月底，本单位</w:t>
      </w:r>
      <w:r>
        <w:rPr>
          <w:rFonts w:ascii="Calibri" w:hAnsi="Calibri" w:eastAsia="仿宋_GB2312" w:cs="Times New Roman"/>
          <w:bCs/>
          <w:kern w:val="0"/>
          <w:sz w:val="32"/>
          <w:szCs w:val="32"/>
        </w:rPr>
        <w:t>共有公务用车</w:t>
      </w:r>
      <w:r>
        <w:rPr>
          <w:rFonts w:hint="eastAsia" w:ascii="Calibri" w:hAnsi="Calibri" w:eastAsia="仿宋_GB2312" w:cs="Times New Roman"/>
          <w:bCs/>
          <w:kern w:val="0"/>
          <w:sz w:val="32"/>
          <w:szCs w:val="32"/>
          <w:u w:val="single"/>
        </w:rPr>
        <w:t>8</w:t>
      </w:r>
      <w:r>
        <w:rPr>
          <w:rFonts w:ascii="Calibri" w:hAnsi="Calibri" w:eastAsia="仿宋_GB2312" w:cs="Times New Roman"/>
          <w:bCs/>
          <w:kern w:val="0"/>
          <w:sz w:val="32"/>
          <w:szCs w:val="32"/>
        </w:rPr>
        <w:t>辆，其中，机要通信用车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辆，应急保障用车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辆，执法执勤用车</w:t>
      </w:r>
      <w:r>
        <w:rPr>
          <w:rFonts w:hint="eastAsia" w:ascii="Calibri" w:hAnsi="Calibri" w:eastAsia="仿宋_GB2312" w:cs="Times New Roman"/>
          <w:bCs/>
          <w:kern w:val="0"/>
          <w:sz w:val="32"/>
          <w:szCs w:val="32"/>
          <w:u w:val="single"/>
        </w:rPr>
        <w:t>8</w:t>
      </w:r>
      <w:r>
        <w:rPr>
          <w:rFonts w:ascii="Calibri" w:hAnsi="Calibri" w:eastAsia="仿宋_GB2312" w:cs="Times New Roman"/>
          <w:bCs/>
          <w:kern w:val="0"/>
          <w:sz w:val="32"/>
          <w:szCs w:val="32"/>
        </w:rPr>
        <w:t>辆，特种专业技术用车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辆，其他按照规定配备的公务用车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辆；单位价值50万元以上通用设备</w:t>
      </w:r>
      <w:r>
        <w:rPr>
          <w:rFonts w:hint="eastAsia" w:ascii="Calibri" w:hAnsi="Calibri" w:eastAsia="仿宋_GB2312" w:cs="Times New Roman"/>
          <w:bCs/>
          <w:kern w:val="0"/>
          <w:sz w:val="32"/>
          <w:szCs w:val="32"/>
          <w:u w:val="single"/>
        </w:rPr>
        <w:t>4</w:t>
      </w:r>
      <w:r>
        <w:rPr>
          <w:rFonts w:ascii="Calibri" w:hAnsi="Calibri" w:eastAsia="仿宋_GB2312" w:cs="Times New Roman"/>
          <w:bCs/>
          <w:kern w:val="0"/>
          <w:sz w:val="32"/>
          <w:szCs w:val="32"/>
        </w:rPr>
        <w:t>台，单位价值100万元以上专用设备</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台。2021年拟新增配置公务用车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辆，其中，机要通信用车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辆，应急保障用车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辆，执法执勤用车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辆，特种专业技术用车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辆，其他按照规定配备的公务用车</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辆；新增配备单位价值50万元以上通用设备</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台，单位价值100万元以上专用设备</w:t>
      </w:r>
      <w:r>
        <w:rPr>
          <w:rFonts w:hint="eastAsia" w:ascii="Calibri" w:hAnsi="Calibri" w:eastAsia="仿宋_GB2312" w:cs="Times New Roman"/>
          <w:bCs/>
          <w:kern w:val="0"/>
          <w:sz w:val="32"/>
          <w:szCs w:val="32"/>
          <w:u w:val="single"/>
        </w:rPr>
        <w:t>0</w:t>
      </w:r>
      <w:r>
        <w:rPr>
          <w:rFonts w:ascii="Calibri" w:hAnsi="Calibri" w:eastAsia="仿宋_GB2312" w:cs="Times New Roman"/>
          <w:bCs/>
          <w:kern w:val="0"/>
          <w:sz w:val="32"/>
          <w:szCs w:val="32"/>
        </w:rPr>
        <w:t>台。</w:t>
      </w:r>
    </w:p>
    <w:p>
      <w:pPr>
        <w:widowControl/>
        <w:spacing w:line="600" w:lineRule="exact"/>
        <w:ind w:firstLine="660"/>
        <w:jc w:val="left"/>
        <w:rPr>
          <w:rFonts w:ascii="Calibri" w:hAnsi="Calibri" w:eastAsia="仿宋_GB2312" w:cs="Times New Roman"/>
          <w:bCs/>
          <w:kern w:val="0"/>
          <w:sz w:val="32"/>
          <w:szCs w:val="32"/>
        </w:rPr>
      </w:pPr>
      <w:r>
        <w:rPr>
          <w:rFonts w:ascii="Calibri" w:hAnsi="Calibri" w:eastAsia="楷体_GB2312" w:cs="Times New Roman"/>
          <w:b/>
          <w:bCs/>
          <w:kern w:val="0"/>
          <w:sz w:val="32"/>
          <w:szCs w:val="32"/>
        </w:rPr>
        <w:t>（六）预算绩效目标说明：</w:t>
      </w:r>
      <w:r>
        <w:rPr>
          <w:rFonts w:ascii="Calibri" w:hAnsi="Calibri" w:eastAsia="仿宋_GB2312" w:cs="Times New Roman"/>
          <w:bCs/>
          <w:kern w:val="0"/>
          <w:sz w:val="32"/>
          <w:szCs w:val="32"/>
        </w:rPr>
        <w:t>本单位所有支出实行绩效目标管理。纳入2021年单位整体支出绩效目标的金额为</w:t>
      </w:r>
      <w:r>
        <w:rPr>
          <w:rFonts w:hint="eastAsia" w:ascii="Calibri" w:hAnsi="Calibri" w:eastAsia="仿宋_GB2312" w:cs="Times New Roman"/>
          <w:sz w:val="32"/>
          <w:szCs w:val="32"/>
          <w:u w:val="single"/>
        </w:rPr>
        <w:t>12539.08</w:t>
      </w:r>
      <w:r>
        <w:rPr>
          <w:rFonts w:ascii="Calibri" w:hAnsi="Calibri" w:eastAsia="仿宋_GB2312" w:cs="Times New Roman"/>
          <w:bCs/>
          <w:kern w:val="0"/>
          <w:sz w:val="32"/>
          <w:szCs w:val="32"/>
        </w:rPr>
        <w:t>万元，其中，基本支出</w:t>
      </w:r>
      <w:r>
        <w:rPr>
          <w:rFonts w:hint="eastAsia" w:ascii="Calibri" w:hAnsi="Calibri" w:eastAsia="仿宋_GB2312" w:cs="Times New Roman"/>
          <w:sz w:val="32"/>
          <w:szCs w:val="32"/>
          <w:u w:val="single"/>
        </w:rPr>
        <w:t>10121.46</w:t>
      </w:r>
      <w:r>
        <w:rPr>
          <w:rFonts w:ascii="Calibri" w:hAnsi="Calibri" w:eastAsia="仿宋_GB2312" w:cs="Times New Roman"/>
          <w:bCs/>
          <w:kern w:val="0"/>
          <w:sz w:val="32"/>
          <w:szCs w:val="32"/>
        </w:rPr>
        <w:t>万元，项目支出</w:t>
      </w:r>
      <w:r>
        <w:rPr>
          <w:rFonts w:hint="eastAsia" w:ascii="Calibri" w:hAnsi="Calibri" w:eastAsia="仿宋_GB2312" w:cs="Times New Roman"/>
          <w:sz w:val="32"/>
          <w:szCs w:val="32"/>
          <w:u w:val="single"/>
        </w:rPr>
        <w:t>2417.62</w:t>
      </w:r>
      <w:r>
        <w:rPr>
          <w:rFonts w:ascii="Calibri" w:hAnsi="Calibri" w:eastAsia="仿宋_GB2312" w:cs="Times New Roman"/>
          <w:bCs/>
          <w:kern w:val="0"/>
          <w:sz w:val="32"/>
          <w:szCs w:val="32"/>
        </w:rPr>
        <w:t>万元，具体绩效目标详见报表。</w:t>
      </w:r>
    </w:p>
    <w:p>
      <w:pPr>
        <w:widowControl/>
        <w:spacing w:line="600" w:lineRule="exact"/>
        <w:ind w:firstLine="660"/>
        <w:rPr>
          <w:rFonts w:eastAsia="黑体"/>
          <w:sz w:val="32"/>
          <w:szCs w:val="32"/>
        </w:rPr>
      </w:pPr>
      <w:r>
        <w:rPr>
          <w:rFonts w:hint="eastAsia" w:eastAsia="黑体"/>
          <w:sz w:val="32"/>
          <w:szCs w:val="32"/>
          <w:lang w:eastAsia="zh-CN"/>
        </w:rPr>
        <w:t>七</w:t>
      </w:r>
      <w:r>
        <w:rPr>
          <w:rFonts w:eastAsia="黑体"/>
          <w:sz w:val="32"/>
          <w:szCs w:val="32"/>
        </w:rPr>
        <w:t>、名词解释</w:t>
      </w:r>
    </w:p>
    <w:p>
      <w:pPr>
        <w:widowControl/>
        <w:spacing w:line="600" w:lineRule="exact"/>
        <w:ind w:firstLine="66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2021年单位预算表</w:t>
      </w:r>
    </w:p>
    <w:p>
      <w:pPr>
        <w:widowControl/>
        <w:spacing w:line="600" w:lineRule="exact"/>
        <w:jc w:val="center"/>
        <w:rPr>
          <w:rFonts w:eastAsia="黑体"/>
          <w:sz w:val="32"/>
          <w:szCs w:val="32"/>
        </w:rPr>
      </w:pPr>
      <w:r>
        <w:rPr>
          <w:rFonts w:hint="eastAsia" w:eastAsia="仿宋_GB2312"/>
          <w:sz w:val="32"/>
          <w:szCs w:val="32"/>
        </w:rPr>
        <w:t>（公开表格附后）</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p>
    <w:p>
      <w:pPr>
        <w:widowControl/>
        <w:spacing w:line="600" w:lineRule="exact"/>
        <w:jc w:val="left"/>
        <w:rPr>
          <w:rFonts w:eastAsia="黑体"/>
          <w:sz w:val="32"/>
          <w:szCs w:val="32"/>
        </w:rPr>
      </w:pPr>
      <w:r>
        <w:rPr>
          <w:rFonts w:hint="eastAsia" w:eastAsia="黑体"/>
          <w:sz w:val="32"/>
          <w:szCs w:val="32"/>
        </w:rPr>
        <w:t xml:space="preserve">                          湖南省坪塘强制隔离戒毒所</w:t>
      </w:r>
    </w:p>
    <w:p>
      <w:pPr>
        <w:widowControl/>
        <w:spacing w:line="600" w:lineRule="exact"/>
        <w:jc w:val="left"/>
        <w:rPr>
          <w:rFonts w:eastAsia="黑体"/>
          <w:sz w:val="32"/>
          <w:szCs w:val="32"/>
        </w:rPr>
      </w:pPr>
      <w:r>
        <w:rPr>
          <w:rFonts w:hint="eastAsia" w:eastAsia="黑体"/>
          <w:sz w:val="32"/>
          <w:szCs w:val="32"/>
        </w:rPr>
        <w:t xml:space="preserve">                              2021年3月10日</w:t>
      </w:r>
    </w:p>
    <w:p>
      <w:pPr>
        <w:widowControl/>
        <w:spacing w:line="600" w:lineRule="exact"/>
        <w:jc w:val="left"/>
        <w:rPr>
          <w:rFonts w:eastAsia="黑体"/>
          <w:sz w:val="32"/>
          <w:szCs w:val="32"/>
        </w:rPr>
      </w:pPr>
    </w:p>
    <w:p>
      <w:pPr>
        <w:widowControl/>
        <w:spacing w:line="600" w:lineRule="exact"/>
        <w:jc w:val="left"/>
        <w:rPr>
          <w:rFonts w:eastAsia="黑体"/>
          <w:sz w:val="32"/>
          <w:szCs w:val="32"/>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8938"/>
      <w:docPartObj>
        <w:docPartGallery w:val="autotext"/>
      </w:docPartObj>
    </w:sdtPr>
    <w:sdtContent>
      <w:p>
        <w:pPr>
          <w:pStyle w:val="4"/>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5181C"/>
    <w:rsid w:val="0004161C"/>
    <w:rsid w:val="0008216C"/>
    <w:rsid w:val="00082B7A"/>
    <w:rsid w:val="00086072"/>
    <w:rsid w:val="000B7668"/>
    <w:rsid w:val="001A2FD7"/>
    <w:rsid w:val="00203323"/>
    <w:rsid w:val="002101E5"/>
    <w:rsid w:val="0021599D"/>
    <w:rsid w:val="00235F14"/>
    <w:rsid w:val="002471E2"/>
    <w:rsid w:val="00275122"/>
    <w:rsid w:val="002762ED"/>
    <w:rsid w:val="00283DA7"/>
    <w:rsid w:val="00295F2B"/>
    <w:rsid w:val="00296082"/>
    <w:rsid w:val="002F3B3C"/>
    <w:rsid w:val="00343B54"/>
    <w:rsid w:val="003862A2"/>
    <w:rsid w:val="00393E70"/>
    <w:rsid w:val="003B039F"/>
    <w:rsid w:val="003D4CFB"/>
    <w:rsid w:val="003F1228"/>
    <w:rsid w:val="003F79D2"/>
    <w:rsid w:val="00431FF4"/>
    <w:rsid w:val="00451006"/>
    <w:rsid w:val="00586DE5"/>
    <w:rsid w:val="005A66DE"/>
    <w:rsid w:val="005B442D"/>
    <w:rsid w:val="005C5304"/>
    <w:rsid w:val="006006B4"/>
    <w:rsid w:val="006065BD"/>
    <w:rsid w:val="00616059"/>
    <w:rsid w:val="0063261E"/>
    <w:rsid w:val="00651636"/>
    <w:rsid w:val="00655B23"/>
    <w:rsid w:val="00675CC3"/>
    <w:rsid w:val="006F1FB6"/>
    <w:rsid w:val="0071532E"/>
    <w:rsid w:val="00715B5A"/>
    <w:rsid w:val="00716CAD"/>
    <w:rsid w:val="00773305"/>
    <w:rsid w:val="00776111"/>
    <w:rsid w:val="007974E2"/>
    <w:rsid w:val="008076FE"/>
    <w:rsid w:val="00824FD7"/>
    <w:rsid w:val="00864BA4"/>
    <w:rsid w:val="0087413E"/>
    <w:rsid w:val="008C723D"/>
    <w:rsid w:val="008E3278"/>
    <w:rsid w:val="009263B1"/>
    <w:rsid w:val="00931974"/>
    <w:rsid w:val="0094308A"/>
    <w:rsid w:val="00996B1D"/>
    <w:rsid w:val="009B6724"/>
    <w:rsid w:val="009D5E06"/>
    <w:rsid w:val="009E169F"/>
    <w:rsid w:val="009F3A15"/>
    <w:rsid w:val="00A31502"/>
    <w:rsid w:val="00A5181C"/>
    <w:rsid w:val="00AB60DF"/>
    <w:rsid w:val="00AB679B"/>
    <w:rsid w:val="00AC3D97"/>
    <w:rsid w:val="00AD127E"/>
    <w:rsid w:val="00AF241E"/>
    <w:rsid w:val="00B11309"/>
    <w:rsid w:val="00B4082E"/>
    <w:rsid w:val="00B91D8A"/>
    <w:rsid w:val="00BF3218"/>
    <w:rsid w:val="00C30C58"/>
    <w:rsid w:val="00C43C8E"/>
    <w:rsid w:val="00C50BFA"/>
    <w:rsid w:val="00C64F9C"/>
    <w:rsid w:val="00C65219"/>
    <w:rsid w:val="00C756A3"/>
    <w:rsid w:val="00CA4E66"/>
    <w:rsid w:val="00CC0415"/>
    <w:rsid w:val="00D44682"/>
    <w:rsid w:val="00D85633"/>
    <w:rsid w:val="00D9585A"/>
    <w:rsid w:val="00DB6147"/>
    <w:rsid w:val="00E36213"/>
    <w:rsid w:val="00E641DE"/>
    <w:rsid w:val="00E66A3D"/>
    <w:rsid w:val="00EA0ABB"/>
    <w:rsid w:val="00EA6011"/>
    <w:rsid w:val="00EB7850"/>
    <w:rsid w:val="00EE1FB5"/>
    <w:rsid w:val="00F1527B"/>
    <w:rsid w:val="00FB57EB"/>
    <w:rsid w:val="00FD0F10"/>
    <w:rsid w:val="00FD5B3A"/>
    <w:rsid w:val="27AC395D"/>
    <w:rsid w:val="314D3C39"/>
    <w:rsid w:val="59CE70B9"/>
    <w:rsid w:val="6914347A"/>
    <w:rsid w:val="6F2A7C48"/>
    <w:rsid w:val="7C54274B"/>
    <w:rsid w:val="7C5A33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ind w:left="100" w:leftChars="100" w:right="100" w:rightChars="100"/>
    </w:pPr>
  </w:style>
  <w:style w:type="paragraph" w:styleId="3">
    <w:name w:val="Body Text Indent"/>
    <w:basedOn w:val="1"/>
    <w:qFormat/>
    <w:uiPriority w:val="0"/>
    <w:pPr>
      <w:ind w:firstLine="634"/>
    </w:pPr>
    <w:rPr>
      <w:rFonts w:eastAsia="仿宋_GB2312"/>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0000FF"/>
      <w:u w:val="single"/>
    </w:rPr>
  </w:style>
  <w:style w:type="character" w:customStyle="1" w:styleId="9">
    <w:name w:val="页眉 Char"/>
    <w:basedOn w:val="7"/>
    <w:link w:val="5"/>
    <w:uiPriority w:val="0"/>
    <w:rPr>
      <w:kern w:val="2"/>
      <w:sz w:val="18"/>
      <w:szCs w:val="18"/>
    </w:rPr>
  </w:style>
  <w:style w:type="character" w:customStyle="1" w:styleId="10">
    <w:name w:val="页脚 Char"/>
    <w:basedOn w:val="7"/>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2A754-D54E-4FDE-B513-701B2A002B9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512</Words>
  <Characters>2919</Characters>
  <Lines>24</Lines>
  <Paragraphs>6</Paragraphs>
  <TotalTime>1</TotalTime>
  <ScaleCrop>false</ScaleCrop>
  <LinksUpToDate>false</LinksUpToDate>
  <CharactersWithSpaces>3425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cp:lastPrinted>2021-03-09T01:17:00Z</cp:lastPrinted>
  <dcterms:modified xsi:type="dcterms:W3CDTF">2022-09-06T09:35:52Z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988F91F87C384BCB9A9CF2A393FCE702</vt:lpwstr>
  </property>
</Properties>
</file>